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D05" w:rsidRDefault="00E14D05">
      <w:pPr>
        <w:rPr>
          <w:b/>
          <w:sz w:val="28"/>
          <w:szCs w:val="28"/>
        </w:rPr>
      </w:pPr>
      <w:r w:rsidRPr="00E14D05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14D05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14D05" w:rsidRDefault="00E14D05">
      <w:pPr>
        <w:ind w:firstLine="709"/>
        <w:jc w:val="both"/>
        <w:rPr>
          <w:rFonts w:ascii="Tinos" w:hAnsi="Tinos" w:cs="Tinos"/>
          <w:i/>
          <w:sz w:val="24"/>
          <w:szCs w:val="24"/>
        </w:rPr>
      </w:pPr>
    </w:p>
    <w:p w:rsidR="00E14D05" w:rsidRDefault="00E14D05">
      <w:pPr>
        <w:jc w:val="center"/>
        <w:rPr>
          <w:b/>
          <w:sz w:val="28"/>
          <w:szCs w:val="28"/>
        </w:rPr>
      </w:pPr>
    </w:p>
    <w:p w:rsidR="00E14D05" w:rsidRPr="00A06C89" w:rsidRDefault="00A06C89" w:rsidP="00A06C89">
      <w:pPr>
        <w:pStyle w:val="Heading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68" w:lineRule="atLeast"/>
        <w:jc w:val="center"/>
        <w:rPr>
          <w:rFonts w:ascii="Times New Roman" w:eastAsia="Times New Roman" w:hAnsi="Times New Roman" w:cs="Times New Roman"/>
          <w:b/>
          <w:bCs/>
          <w:color w:val="292C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92C2F"/>
          <w:sz w:val="28"/>
          <w:szCs w:val="28"/>
        </w:rPr>
        <w:t xml:space="preserve"> Как убедиться в установлении запрета совершенных действий </w:t>
      </w:r>
      <w:r>
        <w:rPr>
          <w:rFonts w:ascii="Times New Roman" w:eastAsia="Times New Roman" w:hAnsi="Times New Roman" w:cs="Times New Roman"/>
          <w:b/>
          <w:color w:val="292C2F"/>
          <w:sz w:val="28"/>
          <w:szCs w:val="28"/>
        </w:rPr>
        <w:t xml:space="preserve">с недвижимостью </w:t>
      </w:r>
    </w:p>
    <w:p w:rsidR="00E14D05" w:rsidRDefault="00E14D05">
      <w:pPr>
        <w:ind w:firstLine="720"/>
        <w:jc w:val="both"/>
        <w:rPr>
          <w:b/>
          <w:sz w:val="28"/>
          <w:szCs w:val="28"/>
        </w:rPr>
      </w:pPr>
    </w:p>
    <w:p w:rsidR="00E14D05" w:rsidRDefault="00A06C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Запись о невозможности регистрации без личного участия</w:t>
      </w:r>
      <w:r>
        <w:rPr>
          <w:sz w:val="28"/>
          <w:szCs w:val="28"/>
        </w:rPr>
        <w:t xml:space="preserve"> (далее – запись) вносится в Единый государственный реестр недвижимости (далее – ЕГРН) с целью защитить свое право собственности на недвижимость. Если она внесена, никакие сделки с вашей недвижимостью не будут зарегистрированы, если инициатором  являетесь </w:t>
      </w:r>
      <w:r>
        <w:rPr>
          <w:sz w:val="28"/>
          <w:szCs w:val="28"/>
        </w:rPr>
        <w:t xml:space="preserve">не вы лично. </w:t>
      </w:r>
    </w:p>
    <w:p w:rsidR="00E14D05" w:rsidRDefault="00A06C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Услуга предоставляется бесплатно, сведения вносятся в ЕГРН в течение 5 рабочих дней с момента поступления заявления. Запрет действует бессрочно, повторно подавать заявление не нужно, если вы уже один раз его установили.</w:t>
      </w:r>
    </w:p>
    <w:p w:rsidR="00E14D05" w:rsidRDefault="00A06C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Убедиться, что запрет</w:t>
      </w:r>
      <w:r>
        <w:rPr>
          <w:sz w:val="28"/>
          <w:szCs w:val="28"/>
        </w:rPr>
        <w:t xml:space="preserve"> установлен можно бесплатно и быстро:</w:t>
      </w:r>
    </w:p>
    <w:p w:rsidR="00E14D05" w:rsidRDefault="00A06C89">
      <w:pPr>
        <w:pStyle w:val="a3"/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Запросить выписку из ЕГРН на портале Госуслуг. В полученном документе будет указано наличие или отсутствие этой записи.</w:t>
      </w:r>
    </w:p>
    <w:p w:rsidR="00E14D05" w:rsidRDefault="00A06C89">
      <w:pPr>
        <w:pStyle w:val="a3"/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Проверить в личном кабинете на </w:t>
      </w:r>
      <w:proofErr w:type="spellStart"/>
      <w:r>
        <w:rPr>
          <w:sz w:val="28"/>
          <w:szCs w:val="28"/>
        </w:rPr>
        <w:t>Госуслугах</w:t>
      </w:r>
      <w:proofErr w:type="spellEnd"/>
      <w:r>
        <w:rPr>
          <w:sz w:val="28"/>
          <w:szCs w:val="28"/>
        </w:rPr>
        <w:t>. Для этого необходимо  перейти в раздел «документы и дан</w:t>
      </w:r>
      <w:r>
        <w:rPr>
          <w:sz w:val="28"/>
          <w:szCs w:val="28"/>
        </w:rPr>
        <w:t>ные», а затем открыть вкладку «недвижимость».</w:t>
      </w:r>
    </w:p>
    <w:p w:rsidR="00E14D05" w:rsidRDefault="00A06C89">
      <w:pPr>
        <w:pStyle w:val="a3"/>
        <w:numPr>
          <w:ilvl w:val="0"/>
          <w:numId w:val="3"/>
        </w:numPr>
        <w:ind w:left="709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Проверить уведомления. При внесении записи, на Госуслуги или в личный кабинет Росреестра, приходит уведомление об оказании услуги.</w:t>
      </w:r>
    </w:p>
    <w:p w:rsidR="00E14D05" w:rsidRDefault="00A06C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Наличие в ЕГРН записи является основанием для возврата без рассмотрения заявлен</w:t>
      </w:r>
      <w:r>
        <w:rPr>
          <w:sz w:val="28"/>
          <w:szCs w:val="28"/>
        </w:rPr>
        <w:t>ия, представленного иным лицом на государственную регистрацию соответствующего объекта недвижимости. Запись в ЕГРН не препятствует осуществлению государственной регистрации, если основанием является вступившее в законную силу решение суда, или в случаях, у</w:t>
      </w:r>
      <w:r>
        <w:rPr>
          <w:sz w:val="28"/>
          <w:szCs w:val="28"/>
        </w:rPr>
        <w:t>становленных федеральными законами.</w:t>
      </w:r>
    </w:p>
    <w:p w:rsidR="00E14D05" w:rsidRDefault="00E14D05">
      <w:pPr>
        <w:ind w:firstLine="708"/>
        <w:jc w:val="both"/>
        <w:rPr>
          <w:sz w:val="28"/>
          <w:szCs w:val="28"/>
        </w:rPr>
      </w:pPr>
    </w:p>
    <w:p w:rsidR="00E14D05" w:rsidRDefault="00A06C8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E14D05" w:rsidRDefault="00A06C8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E14D05" w:rsidRDefault="00E14D05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14D05" w:rsidRDefault="00E14D05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14D05" w:rsidRDefault="00E14D05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E14D05" w:rsidRDefault="00A06C89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E14D05" w:rsidRDefault="00A06C89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E14D05" w:rsidRDefault="00E14D05">
      <w:pPr>
        <w:tabs>
          <w:tab w:val="left" w:pos="1105"/>
        </w:tabs>
        <w:jc w:val="both"/>
        <w:rPr>
          <w:sz w:val="28"/>
          <w:szCs w:val="28"/>
          <w:highlight w:val="white"/>
        </w:rPr>
      </w:pPr>
    </w:p>
    <w:p w:rsidR="00E14D05" w:rsidRDefault="00E14D05">
      <w:pPr>
        <w:ind w:firstLine="720"/>
        <w:jc w:val="both"/>
        <w:rPr>
          <w:sz w:val="26"/>
          <w:szCs w:val="26"/>
        </w:rPr>
      </w:pPr>
    </w:p>
    <w:p w:rsidR="00E14D05" w:rsidRDefault="00E14D05">
      <w:pPr>
        <w:jc w:val="right"/>
        <w:rPr>
          <w:b/>
          <w:i/>
          <w:color w:val="000000"/>
        </w:rPr>
      </w:pPr>
    </w:p>
    <w:p w:rsidR="00E14D05" w:rsidRDefault="00E14D05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14D05" w:rsidRDefault="00E14D05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14D05">
        <w:lastRenderedPageBreak/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14D05" w:rsidRDefault="00A06C89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14D05" w:rsidRDefault="00A06C89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</w:t>
      </w:r>
      <w:r>
        <w:rPr>
          <w:rFonts w:ascii="Segoe UI" w:hAnsi="Segoe UI" w:cs="Segoe UI"/>
          <w:sz w:val="18"/>
          <w:szCs w:val="18"/>
        </w:rPr>
        <w:t>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</w:t>
      </w:r>
      <w:r>
        <w:rPr>
          <w:rFonts w:ascii="Segoe UI" w:hAnsi="Segoe UI" w:cs="Segoe UI"/>
          <w:sz w:val="18"/>
          <w:szCs w:val="18"/>
        </w:rPr>
        <w:t>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</w:t>
      </w:r>
      <w:r>
        <w:rPr>
          <w:rFonts w:ascii="Segoe UI" w:hAnsi="Segoe UI" w:cs="Segoe UI"/>
          <w:sz w:val="18"/>
          <w:szCs w:val="18"/>
        </w:rPr>
        <w:t xml:space="preserve">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</w:t>
      </w:r>
      <w:r>
        <w:rPr>
          <w:rFonts w:ascii="Segoe UI" w:hAnsi="Segoe UI" w:cs="Segoe UI"/>
          <w:sz w:val="18"/>
          <w:szCs w:val="18"/>
        </w:rPr>
        <w:t>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</w:t>
      </w:r>
      <w:r>
        <w:rPr>
          <w:rFonts w:ascii="Segoe UI" w:hAnsi="Segoe UI" w:cs="Segoe UI"/>
          <w:sz w:val="18"/>
          <w:szCs w:val="18"/>
        </w:rPr>
        <w:t xml:space="preserve">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14D05" w:rsidRDefault="00E14D0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14D05" w:rsidRDefault="00A06C8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14D05" w:rsidRDefault="00A06C8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E14D05" w:rsidRDefault="00A06C8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14D05" w:rsidRDefault="00A06C8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06C8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14D05" w:rsidRDefault="00E14D05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A06C89">
          <w:rPr>
            <w:rStyle w:val="ac"/>
            <w:rFonts w:ascii="Segoe UI" w:hAnsi="Segoe UI" w:cs="Segoe UI"/>
            <w:sz w:val="18"/>
          </w:rPr>
          <w:t>oko</w:t>
        </w:r>
        <w:r w:rsidR="00A06C89" w:rsidRPr="00A06C89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A06C89">
          <w:rPr>
            <w:rStyle w:val="ac"/>
            <w:rFonts w:ascii="Segoe UI" w:hAnsi="Segoe UI" w:cs="Segoe UI"/>
            <w:sz w:val="18"/>
          </w:rPr>
          <w:t>r</w:t>
        </w:r>
        <w:r w:rsidR="00A06C89" w:rsidRPr="00A06C89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A06C89" w:rsidRPr="00A06C89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A06C89">
          <w:rPr>
            <w:rStyle w:val="ac"/>
            <w:rFonts w:ascii="Segoe UI" w:hAnsi="Segoe UI" w:cs="Segoe UI"/>
            <w:sz w:val="18"/>
          </w:rPr>
          <w:t>rosreestr</w:t>
        </w:r>
        <w:r w:rsidR="00A06C89" w:rsidRPr="00A06C89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A06C89">
          <w:rPr>
            <w:rStyle w:val="ac"/>
            <w:rFonts w:ascii="Segoe UI" w:hAnsi="Segoe UI" w:cs="Segoe UI"/>
            <w:sz w:val="18"/>
          </w:rPr>
          <w:t>ru</w:t>
        </w:r>
      </w:hyperlink>
      <w:r w:rsidR="00A06C89" w:rsidRPr="00A06C8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14D05" w:rsidRPr="00A06C89" w:rsidRDefault="00A06C8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06C8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A06C89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E14D05" w:rsidRDefault="00A06C89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 w:rsidRPr="00A06C89">
            <w:rPr>
              <w:rStyle w:val="ac"/>
              <w:rFonts w:ascii="Segoe UI" w:hAnsi="Segoe UI" w:cs="Segoe UI"/>
              <w:lang w:val="ru-RU"/>
            </w:rPr>
            <w:t>М</w:t>
          </w:r>
          <w:r>
            <w:rPr>
              <w:rStyle w:val="ac"/>
              <w:rFonts w:ascii="Segoe UI" w:hAnsi="Segoe UI" w:cs="Segoe UI"/>
            </w:rPr>
            <w:t>AX</w:t>
          </w:r>
        </w:hyperlink>
        <w:r>
          <w:t xml:space="preserve">, </w:t>
        </w:r>
        <w:r w:rsidRPr="00A06C8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 w:rsidRPr="00A06C89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A06C89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3" w:history="1">
        <w:r w:rsidRPr="00A06C89">
          <w:rPr>
            <w:rStyle w:val="ac"/>
            <w:rFonts w:ascii="Segoe UI" w:hAnsi="Segoe UI" w:cs="Segoe UI"/>
            <w:lang w:val="ru-RU"/>
          </w:rPr>
          <w:t>Дзен</w:t>
        </w:r>
      </w:hyperlink>
      <w:r w:rsidRPr="00A06C89">
        <w:rPr>
          <w:rStyle w:val="ac"/>
          <w:rFonts w:ascii="Segoe UI" w:hAnsi="Segoe UI" w:cs="Segoe UI"/>
          <w:lang w:val="ru-RU"/>
        </w:rPr>
        <w:t xml:space="preserve">,  </w:t>
      </w:r>
      <w:hyperlink r:id="rId14" w:tooltip="https://rutube.ru/channel/30410070/" w:history="1">
        <w:proofErr w:type="spellStart"/>
        <w:r w:rsidRPr="00A06C89">
          <w:rPr>
            <w:rStyle w:val="ac"/>
            <w:rFonts w:ascii="Segoe UI" w:hAnsi="Segoe UI" w:cs="Segoe UI"/>
            <w:lang w:val="ru-RU"/>
          </w:rPr>
          <w:t>Рутуб</w:t>
        </w:r>
        <w:proofErr w:type="spellEnd"/>
      </w:hyperlink>
      <w:r w:rsidRPr="00A06C89">
        <w:rPr>
          <w:rStyle w:val="ac"/>
          <w:rFonts w:ascii="Segoe UI" w:hAnsi="Segoe UI" w:cs="Segoe UI"/>
          <w:lang w:val="ru-RU"/>
        </w:rPr>
        <w:t xml:space="preserve">, </w:t>
      </w:r>
      <w:hyperlink r:id="rId15" w:history="1">
        <w:proofErr w:type="spellStart"/>
        <w:r w:rsidRPr="00A06C89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E14D05" w:rsidRDefault="00A06C89">
      <w:pPr>
        <w:jc w:val="both"/>
        <w:rPr>
          <w:rFonts w:ascii="Segoe UI" w:hAnsi="Segoe UI" w:cs="Segoe UI"/>
        </w:rPr>
      </w:pPr>
      <w:r w:rsidRPr="00A06C89">
        <w:rPr>
          <w:rStyle w:val="ac"/>
          <w:rFonts w:ascii="Segoe UI" w:hAnsi="Segoe UI" w:cs="Segoe UI"/>
          <w:lang w:val="ru-RU"/>
        </w:rPr>
        <w:t xml:space="preserve"> </w:t>
      </w:r>
      <w:r w:rsidRPr="00A06C89">
        <w:rPr>
          <w:rStyle w:val="ac"/>
          <w:rFonts w:ascii="Segoe UI" w:hAnsi="Segoe UI" w:cs="Segoe UI"/>
          <w:lang w:val="ru-RU"/>
        </w:rPr>
        <w:t xml:space="preserve"> </w:t>
      </w:r>
    </w:p>
    <w:p w:rsidR="00E14D05" w:rsidRDefault="00E14D05">
      <w:pPr>
        <w:jc w:val="both"/>
      </w:pPr>
    </w:p>
    <w:p w:rsidR="00E14D05" w:rsidRDefault="00E14D05">
      <w:pPr>
        <w:jc w:val="both"/>
      </w:pPr>
    </w:p>
    <w:p w:rsidR="00E14D05" w:rsidRDefault="00E14D05">
      <w:pPr>
        <w:jc w:val="both"/>
      </w:pPr>
    </w:p>
    <w:p w:rsidR="00E14D05" w:rsidRDefault="00E14D05">
      <w:pPr>
        <w:jc w:val="both"/>
        <w:rPr>
          <w:rFonts w:ascii="Tinos" w:hAnsi="Tinos" w:cs="Tinos"/>
        </w:rPr>
      </w:pPr>
    </w:p>
    <w:sectPr w:rsidR="00E14D05" w:rsidSect="00E14D05">
      <w:headerReference w:type="even" r:id="rId16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D05" w:rsidRDefault="00A06C89">
      <w:r>
        <w:separator/>
      </w:r>
    </w:p>
  </w:endnote>
  <w:endnote w:type="continuationSeparator" w:id="0">
    <w:p w:rsidR="00E14D05" w:rsidRDefault="00A06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D05" w:rsidRDefault="00A06C89">
      <w:r>
        <w:separator/>
      </w:r>
    </w:p>
  </w:footnote>
  <w:footnote w:type="continuationSeparator" w:id="0">
    <w:p w:rsidR="00E14D05" w:rsidRDefault="00A06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D05" w:rsidRDefault="00E14D05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06C89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14D05" w:rsidRDefault="00E14D0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FA7"/>
    <w:multiLevelType w:val="hybridMultilevel"/>
    <w:tmpl w:val="0BDC5972"/>
    <w:lvl w:ilvl="0" w:tplc="FF96E0BA">
      <w:start w:val="1"/>
      <w:numFmt w:val="decimal"/>
      <w:lvlText w:val="%1."/>
      <w:lvlJc w:val="left"/>
      <w:pPr>
        <w:ind w:left="1417" w:hanging="360"/>
      </w:pPr>
    </w:lvl>
    <w:lvl w:ilvl="1" w:tplc="D978712C">
      <w:start w:val="1"/>
      <w:numFmt w:val="lowerLetter"/>
      <w:lvlText w:val="%2."/>
      <w:lvlJc w:val="left"/>
      <w:pPr>
        <w:ind w:left="2137" w:hanging="360"/>
      </w:pPr>
    </w:lvl>
    <w:lvl w:ilvl="2" w:tplc="42EE359E">
      <w:start w:val="1"/>
      <w:numFmt w:val="lowerRoman"/>
      <w:lvlText w:val="%3."/>
      <w:lvlJc w:val="right"/>
      <w:pPr>
        <w:ind w:left="2857" w:hanging="180"/>
      </w:pPr>
    </w:lvl>
    <w:lvl w:ilvl="3" w:tplc="5532C86E">
      <w:start w:val="1"/>
      <w:numFmt w:val="decimal"/>
      <w:lvlText w:val="%4."/>
      <w:lvlJc w:val="left"/>
      <w:pPr>
        <w:ind w:left="3577" w:hanging="360"/>
      </w:pPr>
    </w:lvl>
    <w:lvl w:ilvl="4" w:tplc="AD24ED0C">
      <w:start w:val="1"/>
      <w:numFmt w:val="lowerLetter"/>
      <w:lvlText w:val="%5."/>
      <w:lvlJc w:val="left"/>
      <w:pPr>
        <w:ind w:left="4297" w:hanging="360"/>
      </w:pPr>
    </w:lvl>
    <w:lvl w:ilvl="5" w:tplc="746CCB8A">
      <w:start w:val="1"/>
      <w:numFmt w:val="lowerRoman"/>
      <w:lvlText w:val="%6."/>
      <w:lvlJc w:val="right"/>
      <w:pPr>
        <w:ind w:left="5017" w:hanging="180"/>
      </w:pPr>
    </w:lvl>
    <w:lvl w:ilvl="6" w:tplc="13A29D7E">
      <w:start w:val="1"/>
      <w:numFmt w:val="decimal"/>
      <w:lvlText w:val="%7."/>
      <w:lvlJc w:val="left"/>
      <w:pPr>
        <w:ind w:left="5737" w:hanging="360"/>
      </w:pPr>
    </w:lvl>
    <w:lvl w:ilvl="7" w:tplc="5E289660">
      <w:start w:val="1"/>
      <w:numFmt w:val="lowerLetter"/>
      <w:lvlText w:val="%8."/>
      <w:lvlJc w:val="left"/>
      <w:pPr>
        <w:ind w:left="6457" w:hanging="360"/>
      </w:pPr>
    </w:lvl>
    <w:lvl w:ilvl="8" w:tplc="4BA6A17C">
      <w:start w:val="1"/>
      <w:numFmt w:val="lowerRoman"/>
      <w:lvlText w:val="%9."/>
      <w:lvlJc w:val="right"/>
      <w:pPr>
        <w:ind w:left="7177" w:hanging="180"/>
      </w:pPr>
    </w:lvl>
  </w:abstractNum>
  <w:abstractNum w:abstractNumId="1">
    <w:nsid w:val="15BA3088"/>
    <w:multiLevelType w:val="hybridMultilevel"/>
    <w:tmpl w:val="182CA798"/>
    <w:lvl w:ilvl="0" w:tplc="23106A8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0D8E45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F1413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7D648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FF03E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90626E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562BE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9CCEC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B5209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6FCF3120"/>
    <w:multiLevelType w:val="hybridMultilevel"/>
    <w:tmpl w:val="25BE6CC6"/>
    <w:lvl w:ilvl="0" w:tplc="7C343D4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F99CA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FC1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FEB2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FEE8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2213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0273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68E5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A26A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D05"/>
    <w:rsid w:val="00A06C89"/>
    <w:rsid w:val="00E1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D0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14D0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14D0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14D0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14D0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14D0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14D0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14D0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14D0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14D0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E14D0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14D0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14D0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14D0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14D0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14D0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14D0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14D0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14D0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14D05"/>
    <w:pPr>
      <w:ind w:left="720"/>
      <w:contextualSpacing/>
    </w:pPr>
  </w:style>
  <w:style w:type="paragraph" w:styleId="a4">
    <w:name w:val="No Spacing"/>
    <w:uiPriority w:val="1"/>
    <w:qFormat/>
    <w:rsid w:val="00E14D05"/>
  </w:style>
  <w:style w:type="paragraph" w:styleId="a5">
    <w:name w:val="Title"/>
    <w:basedOn w:val="a"/>
    <w:next w:val="a"/>
    <w:link w:val="a6"/>
    <w:uiPriority w:val="10"/>
    <w:qFormat/>
    <w:rsid w:val="00E14D0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E14D0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14D0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E14D0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14D0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14D0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14D0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14D0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14D0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14D05"/>
  </w:style>
  <w:style w:type="paragraph" w:customStyle="1" w:styleId="Footer">
    <w:name w:val="Footer"/>
    <w:basedOn w:val="a"/>
    <w:link w:val="CaptionChar"/>
    <w:uiPriority w:val="99"/>
    <w:unhideWhenUsed/>
    <w:rsid w:val="00E14D05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14D0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14D0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14D05"/>
  </w:style>
  <w:style w:type="table" w:styleId="ab">
    <w:name w:val="Table Grid"/>
    <w:basedOn w:val="a1"/>
    <w:uiPriority w:val="39"/>
    <w:rsid w:val="00E14D0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14D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14D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14D0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14D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14D0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14D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14D0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14D0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14D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14D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E14D05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E14D0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14D05"/>
    <w:rPr>
      <w:sz w:val="18"/>
    </w:rPr>
  </w:style>
  <w:style w:type="character" w:styleId="af">
    <w:name w:val="footnote reference"/>
    <w:uiPriority w:val="99"/>
    <w:unhideWhenUsed/>
    <w:rsid w:val="00E14D0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14D05"/>
  </w:style>
  <w:style w:type="character" w:customStyle="1" w:styleId="af1">
    <w:name w:val="Текст концевой сноски Знак"/>
    <w:link w:val="af0"/>
    <w:uiPriority w:val="99"/>
    <w:rsid w:val="00E14D05"/>
    <w:rPr>
      <w:sz w:val="20"/>
    </w:rPr>
  </w:style>
  <w:style w:type="character" w:styleId="af2">
    <w:name w:val="endnote reference"/>
    <w:uiPriority w:val="99"/>
    <w:semiHidden/>
    <w:unhideWhenUsed/>
    <w:rsid w:val="00E14D05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14D05"/>
    <w:pPr>
      <w:spacing w:after="57"/>
    </w:pPr>
  </w:style>
  <w:style w:type="paragraph" w:styleId="21">
    <w:name w:val="toc 2"/>
    <w:basedOn w:val="a"/>
    <w:next w:val="a"/>
    <w:uiPriority w:val="39"/>
    <w:unhideWhenUsed/>
    <w:rsid w:val="00E14D0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14D0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14D0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14D0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14D0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14D0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14D0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14D05"/>
    <w:pPr>
      <w:spacing w:after="57"/>
      <w:ind w:left="2268"/>
    </w:pPr>
  </w:style>
  <w:style w:type="paragraph" w:styleId="af3">
    <w:name w:val="TOC Heading"/>
    <w:uiPriority w:val="39"/>
    <w:unhideWhenUsed/>
    <w:rsid w:val="00E14D05"/>
  </w:style>
  <w:style w:type="paragraph" w:styleId="af4">
    <w:name w:val="table of figures"/>
    <w:basedOn w:val="a"/>
    <w:next w:val="a"/>
    <w:uiPriority w:val="99"/>
    <w:unhideWhenUsed/>
    <w:rsid w:val="00E14D05"/>
  </w:style>
  <w:style w:type="paragraph" w:customStyle="1" w:styleId="1">
    <w:name w:val="Знак1"/>
    <w:basedOn w:val="a"/>
    <w:semiHidden/>
    <w:rsid w:val="00E14D05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E14D05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E14D05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E14D05"/>
  </w:style>
  <w:style w:type="character" w:customStyle="1" w:styleId="apple-style-span">
    <w:name w:val="apple-style-span"/>
    <w:basedOn w:val="a0"/>
    <w:rsid w:val="00E14D05"/>
  </w:style>
  <w:style w:type="paragraph" w:styleId="af8">
    <w:name w:val="footer"/>
    <w:basedOn w:val="a"/>
    <w:link w:val="af9"/>
    <w:rsid w:val="00E14D0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E14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Company>Computer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12</cp:revision>
  <dcterms:created xsi:type="dcterms:W3CDTF">2022-04-29T06:58:00Z</dcterms:created>
  <dcterms:modified xsi:type="dcterms:W3CDTF">2026-06-08T15:56:00Z</dcterms:modified>
  <cp:version>786432</cp:version>
</cp:coreProperties>
</file>